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8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jpeg" ContentType="image/jpeg"/>
  <Override PartName="/word/media/image7.png" ContentType="image/png"/>
  <Override PartName="/word/media/image9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ANÓNIMO 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Paraje La Luisa Callejón Rodadero Casa 8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Bella Suiza – Comuna 54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Nido de larvas y zancudos.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No.202541450100018622,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  <w:lang w:val="es-ES"/>
        </w:rPr>
        <w:t xml:space="preserve">se informa que el día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19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 de febrero del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 xml:space="preserve">el técnico área de salud Walter Correa,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del Programa de Enfermedades Transmitidas por Vectores ETV de la Secretaría de Salud del Distrito Especial de Santiago de Cali, realizó visita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de verificación sanitaria al lugar indicado en el oficio,  acompañado por el Sr. Jorge Henrique Mosquera vecino del sector.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A continuación, se describen los resultados del recorrido:</w:t>
      </w:r>
    </w:p>
    <w:p>
      <w:pPr>
        <w:pStyle w:val="Cuerpodetex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r>
    </w:p>
    <w:tbl>
      <w:tblPr>
        <w:tblW w:w="936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5"/>
        <w:gridCol w:w="3520"/>
        <w:gridCol w:w="3125"/>
      </w:tblGrid>
      <w:tr>
        <w:trPr/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Descripción </w:t>
            </w:r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sz w:val="20"/>
                <w:szCs w:val="20"/>
                <w:lang w:bidi="ar-SA"/>
              </w:rPr>
              <w:t>Medidas de prevención a implementar por la Institución</w:t>
            </w:r>
          </w:p>
        </w:tc>
      </w:tr>
      <w:tr>
        <w:trPr/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Cuerpodetexto"/>
              <w:widowControl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effect w:val="none"/>
                <w:shd w:fill="auto" w:val="clear"/>
                <w:lang w:val="es-ES" w:eastAsia="ar-SA" w:bidi="ar-SA"/>
              </w:rPr>
              <w:t xml:space="preserve">Paraje La Luisa Callejón Rodadero Casa 8 </w:t>
            </w:r>
          </w:p>
        </w:tc>
        <w:tc>
          <w:tcPr>
            <w:tcW w:w="35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spacing w:before="57" w:after="57"/>
              <w:jc w:val="both"/>
              <w:rPr/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En el recorrido se evidenció gran cantidad de llantas de autos apiladas a la intemperie y con agua lluvia</w:t>
            </w:r>
            <w:r>
              <w:rPr>
                <w:rFonts w:ascii="Arial" w:hAnsi="Arial"/>
                <w:sz w:val="20"/>
                <w:szCs w:val="20"/>
              </w:rPr>
              <w:t xml:space="preserve">. </w:t>
            </w:r>
          </w:p>
          <w:p>
            <w:pPr>
              <w:pStyle w:val="Contenidodelatabla"/>
              <w:widowControl w:val="false"/>
              <w:spacing w:before="57" w:after="57"/>
              <w:jc w:val="both"/>
              <w:rPr/>
            </w:pPr>
            <w:r>
              <w:rPr>
                <w:rFonts w:ascii="Arial" w:hAnsi="Arial"/>
                <w:sz w:val="20"/>
                <w:szCs w:val="20"/>
              </w:rPr>
              <w:t xml:space="preserve">A pesar que en momento de la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inspección no se encontraron larvas, ni pupas del vector </w:t>
            </w:r>
            <w:r>
              <w:rPr>
                <w:rFonts w:eastAsia="Arial Unicode MS" w:cs="Times New Roman" w:ascii="Arial" w:hAnsi="Arial"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 aegypti,</w:t>
            </w:r>
            <w:r>
              <w:rPr>
                <w:rFonts w:ascii="Arial" w:hAnsi="Arial"/>
                <w:sz w:val="20"/>
                <w:szCs w:val="20"/>
              </w:rPr>
              <w:t xml:space="preserve"> estos objetos  son un </w:t>
            </w: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 xml:space="preserve">foco propicio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para la reproducción de este </w:t>
            </w: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>mosquito, transmisor del dengue, chikungunya y zika.</w:t>
            </w:r>
          </w:p>
        </w:tc>
        <w:tc>
          <w:tcPr>
            <w:tcW w:w="3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jc w:val="both"/>
              <w:rPr>
                <w:rFonts w:eastAsia="Arial Unicode MS" w:cs="Times New Roman"/>
                <w:lang w:bidi="ar-SA"/>
              </w:rPr>
            </w:pPr>
            <w:r>
              <w:rPr>
                <w:rFonts w:eastAsia="Arial Unicode MS" w:cs="Times New Roman"/>
                <w:lang w:bidi="ar-SA"/>
              </w:rPr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Arial Unicode MS" w:cs="Times New Roman"/>
                <w:sz w:val="20"/>
                <w:szCs w:val="20"/>
                <w:lang w:bidi="ar-SA"/>
              </w:rPr>
            </w:pP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 xml:space="preserve"> </w:t>
            </w:r>
          </w:p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Quitar las llantas del lugar, y/o  drenar  el agua, taparlas.</w:t>
            </w:r>
          </w:p>
        </w:tc>
      </w:tr>
    </w:tbl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posOffset>14605</wp:posOffset>
            </wp:positionH>
            <wp:positionV relativeFrom="paragraph">
              <wp:posOffset>129540</wp:posOffset>
            </wp:positionV>
            <wp:extent cx="1926590" cy="1445895"/>
            <wp:effectExtent l="0" t="0" r="0" b="0"/>
            <wp:wrapSquare wrapText="largest"/>
            <wp:docPr id="1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3">
            <wp:simplePos x="0" y="0"/>
            <wp:positionH relativeFrom="column">
              <wp:posOffset>4025900</wp:posOffset>
            </wp:positionH>
            <wp:positionV relativeFrom="paragraph">
              <wp:posOffset>137795</wp:posOffset>
            </wp:positionV>
            <wp:extent cx="1940560" cy="1456055"/>
            <wp:effectExtent l="0" t="0" r="0" b="0"/>
            <wp:wrapSquare wrapText="largest"/>
            <wp:docPr id="2" name="Imagen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4">
            <wp:simplePos x="0" y="0"/>
            <wp:positionH relativeFrom="column">
              <wp:posOffset>2025650</wp:posOffset>
            </wp:positionH>
            <wp:positionV relativeFrom="paragraph">
              <wp:posOffset>152400</wp:posOffset>
            </wp:positionV>
            <wp:extent cx="1883410" cy="1413510"/>
            <wp:effectExtent l="0" t="0" r="0" b="0"/>
            <wp:wrapSquare wrapText="largest"/>
            <wp:docPr id="3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tbl>
      <w:tblPr>
        <w:tblW w:w="9404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34"/>
        <w:gridCol w:w="3135"/>
        <w:gridCol w:w="3135"/>
      </w:tblGrid>
      <w:tr>
        <w:trPr/>
        <w:tc>
          <w:tcPr>
            <w:tcW w:w="3134" w:type="dxa"/>
            <w:tcBorders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1. Paraje La Luisa Callejón Rodadero Casa 8</w:t>
            </w:r>
          </w:p>
        </w:tc>
        <w:tc>
          <w:tcPr>
            <w:tcW w:w="3135" w:type="dxa"/>
            <w:tcBorders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2. Paraje La Luisa Callejón Rodadero Casa 8</w:t>
            </w:r>
          </w:p>
        </w:tc>
        <w:tc>
          <w:tcPr>
            <w:tcW w:w="3135" w:type="dxa"/>
            <w:tcBorders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3. Paraje La Luisa Callejón Rodadero Casa 8</w:t>
            </w:r>
          </w:p>
        </w:tc>
      </w:tr>
    </w:tbl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Finalmente, con relación a esta problemática de residuos posconsumo, en este caso (llantas), pueden contactar la empresa Rueda Verde en la pagina: ruedaverde.com.co y/o al correo electrónico: info@ruedaverde.com.co, quienes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lang w:val="es-CO" w:eastAsia="hi-IN" w:bidi="ar-SA"/>
        </w:rPr>
        <w:t>se dedican a coordinar el manejo sostenible de las llantas usadas. Con el objetivo de asegurar su recepción, recolección, transporte y su aprovechamiento o valorización de una manera ambientalmente adecuada.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</w:t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4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(pdf) Acta de visita No. 2480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6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5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8"/>
      <w:footerReference w:type="default" r:id="rId9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largest"/>
              <wp:docPr id="9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5pt;height:0.4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6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10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745" cy="1022985"/>
              <wp:effectExtent l="0" t="0" r="0" b="0"/>
              <wp:wrapSquare wrapText="bothSides"/>
              <wp:docPr id="6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1160" cy="102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*202541450200012361*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202541450200012361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4145.020.13.1.953.001236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202541450100018622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5pt;height:80.4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*202541450200012361*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202541450200012361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4145.020.13.1.953.001236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202541450100018622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8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png"/><Relationship Id="rId6" Type="http://schemas.openxmlformats.org/officeDocument/2006/relationships/hyperlink" Target="http://www.cali.gov.co/aplicaciones/encuestas_ciudadano/view_encuesta_satisfaccion.php" TargetMode="External"/><Relationship Id="rId7" Type="http://schemas.openxmlformats.org/officeDocument/2006/relationships/image" Target="media/image5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Relationship Id="rId3" Type="http://schemas.openxmlformats.org/officeDocument/2006/relationships/image" Target="media/image9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LibreOffice/7.0.3.1$Windows_X86_64 LibreOffice_project/d7547858d014d4cf69878db179d326fc3483e082</Application>
  <Pages>2</Pages>
  <Words>354</Words>
  <Characters>2125</Characters>
  <CharactersWithSpaces>2464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2025-02-20T14:55:31Z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